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4B3" w:rsidRPr="00B72FE1" w:rsidRDefault="009214B3" w:rsidP="009214B3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 w:val="24"/>
          <w:szCs w:val="24"/>
        </w:rPr>
      </w:pPr>
      <w:r w:rsidRPr="00B72FE1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«Сохранение и повышение доступности объектов культурного наследия» муниципальной программы «Развитие культуры</w:t>
      </w:r>
      <w:r w:rsidR="00832138">
        <w:rPr>
          <w:b/>
          <w:sz w:val="24"/>
          <w:szCs w:val="24"/>
        </w:rPr>
        <w:t xml:space="preserve"> и молодежной политики</w:t>
      </w:r>
      <w:r w:rsidRPr="00B72FE1">
        <w:rPr>
          <w:b/>
          <w:sz w:val="24"/>
          <w:szCs w:val="24"/>
        </w:rPr>
        <w:t xml:space="preserve"> в Кингисеппском городском поселении»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color w:val="000000"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color w:val="000000"/>
        </w:rPr>
      </w:pPr>
      <w:r w:rsidRPr="00B72FE1">
        <w:rPr>
          <w:b/>
          <w:color w:val="000000"/>
        </w:rPr>
        <w:t>Общая характеристика.</w:t>
      </w:r>
      <w:r w:rsidR="008D2613">
        <w:rPr>
          <w:b/>
          <w:color w:val="000000"/>
        </w:rPr>
        <w:t xml:space="preserve">  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color w:val="000000"/>
        </w:rPr>
      </w:pPr>
    </w:p>
    <w:p w:rsidR="009214B3" w:rsidRPr="00B72FE1" w:rsidRDefault="009214B3" w:rsidP="009214B3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  <w:r w:rsidRPr="00B72FE1">
        <w:rPr>
          <w:rFonts w:eastAsia="Times New Roman"/>
          <w:sz w:val="24"/>
          <w:szCs w:val="24"/>
          <w:lang w:eastAsia="ru-RU"/>
        </w:rPr>
        <w:t>Подпрограмма направлена на решение задачи «Обеспечение сохранности объектов культурного</w:t>
      </w:r>
      <w:r w:rsidR="00832138">
        <w:rPr>
          <w:rFonts w:eastAsia="Times New Roman"/>
          <w:sz w:val="24"/>
          <w:szCs w:val="24"/>
          <w:lang w:eastAsia="ru-RU"/>
        </w:rPr>
        <w:t xml:space="preserve"> и исторического</w:t>
      </w:r>
      <w:r w:rsidRPr="00B72FE1">
        <w:rPr>
          <w:rFonts w:eastAsia="Times New Roman"/>
          <w:sz w:val="24"/>
          <w:szCs w:val="24"/>
          <w:lang w:eastAsia="ru-RU"/>
        </w:rPr>
        <w:t xml:space="preserve"> наследия, их полноценного и рационального использования» 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</w:pPr>
      <w:r w:rsidRPr="00B72FE1">
        <w:t>Сохранение культурного</w:t>
      </w:r>
      <w:r w:rsidR="00832138">
        <w:t xml:space="preserve"> и исторического</w:t>
      </w:r>
      <w:r w:rsidRPr="00B72FE1">
        <w:t xml:space="preserve">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 xml:space="preserve">Согласно статье 9.3. главы 2 Федерального закона  от 25.06.2002 г. № 73-ФЗ «Об объектах культурного наследия (памятниках истории и культуры) народов Российской федерации» к полномочиям органов местного самоуправления  в области сохранения, использования, популяризации и государственной охраны объектов культурного наследия относятся: 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>- сохранение, использование и популяризация объектов культурного</w:t>
      </w:r>
      <w:r w:rsidR="00832138">
        <w:rPr>
          <w:color w:val="000000"/>
        </w:rPr>
        <w:t xml:space="preserve"> и исторического</w:t>
      </w:r>
      <w:r w:rsidRPr="00B72FE1">
        <w:rPr>
          <w:color w:val="000000"/>
        </w:rPr>
        <w:t xml:space="preserve"> наследия, находящихся в собственности поселений или городских округов;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B72FE1">
        <w:rPr>
          <w:color w:val="000000"/>
        </w:rPr>
        <w:t>- государственная охрана объектов культурного</w:t>
      </w:r>
      <w:r w:rsidR="00832138">
        <w:rPr>
          <w:color w:val="000000"/>
        </w:rPr>
        <w:t xml:space="preserve"> и исторического</w:t>
      </w:r>
      <w:r w:rsidRPr="00B72FE1">
        <w:rPr>
          <w:color w:val="000000"/>
        </w:rPr>
        <w:t xml:space="preserve"> наследия местного (муниципального) значения.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 xml:space="preserve">Современное понимание сохранения объектов культурного </w:t>
      </w:r>
      <w:r w:rsidR="00832138">
        <w:rPr>
          <w:bCs/>
        </w:rPr>
        <w:t xml:space="preserve">и исторического </w:t>
      </w:r>
      <w:r w:rsidRPr="00B72FE1">
        <w:rPr>
          <w:bCs/>
        </w:rPr>
        <w:t>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в социально-экономический контекст.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На территории города Кингисеппа насчитывается 41 объект культурного значения, из них: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- федерального значения – 6 объектов;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- регионального значения – 35 объектов.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В муниципальной собственности находятся 6 объектов культурного наследия, которые переданы в оперативное управление МКУ «Комитет по культуре, спорту и молодежной политике».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bCs/>
        </w:rPr>
      </w:pPr>
      <w:r w:rsidRPr="00B72FE1">
        <w:rPr>
          <w:b/>
          <w:bCs/>
        </w:rPr>
        <w:t>Проблемы.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 xml:space="preserve">В настоящее время качественный ремонт и надлежащая эксплуатация – наиболее эффективный, единственно щадящий метод сохранения объектов культурного </w:t>
      </w:r>
      <w:r w:rsidR="00832138">
        <w:rPr>
          <w:bCs/>
        </w:rPr>
        <w:t xml:space="preserve">и исторического </w:t>
      </w:r>
      <w:r w:rsidRPr="00B72FE1">
        <w:rPr>
          <w:bCs/>
        </w:rPr>
        <w:t>наследия.</w:t>
      </w:r>
    </w:p>
    <w:p w:rsidR="009214B3" w:rsidRPr="00B72FE1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 w:rsidRPr="00B72FE1">
        <w:rPr>
          <w:bCs/>
        </w:rPr>
        <w:t>Плановое проведение работ на протяжении последних лет на объектах культурного наследия позволило выполнить ряд противоаварийных и первоочередных мероприятий и не допустить полного разрушения по целому ряду объектов. При этом не всегда возможности муниципальных образований позволяют поддерживать в надлежащем состоянии объекты культурного наследия, находящиеся в муниципальной собственности, а тем более проводить комплексную реставрацию, в том числе выполнить проектно-сметную документацию.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/>
          <w:bCs/>
        </w:rPr>
      </w:pPr>
      <w:r w:rsidRPr="00B72FE1">
        <w:rPr>
          <w:b/>
          <w:bCs/>
        </w:rPr>
        <w:t>Решение и результат.</w:t>
      </w:r>
    </w:p>
    <w:p w:rsidR="009214B3" w:rsidRPr="00B72FE1" w:rsidRDefault="009214B3" w:rsidP="009214B3">
      <w:pPr>
        <w:pStyle w:val="rvps5"/>
        <w:spacing w:before="0" w:beforeAutospacing="0" w:after="0" w:afterAutospacing="0"/>
        <w:jc w:val="center"/>
        <w:rPr>
          <w:bCs/>
        </w:rPr>
      </w:pPr>
    </w:p>
    <w:p w:rsidR="009214B3" w:rsidRPr="00B72FE1" w:rsidRDefault="00832138" w:rsidP="009214B3">
      <w:pPr>
        <w:pStyle w:val="rvps5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>Реализация</w:t>
      </w:r>
      <w:r w:rsidR="009214B3" w:rsidRPr="00B72FE1">
        <w:rPr>
          <w:bCs/>
        </w:rPr>
        <w:t xml:space="preserve"> данной подпрограммы позволит сохранить долю объектов культурного</w:t>
      </w:r>
      <w:r>
        <w:rPr>
          <w:bCs/>
        </w:rPr>
        <w:t xml:space="preserve"> исторического</w:t>
      </w:r>
      <w:r w:rsidR="009214B3" w:rsidRPr="00B72FE1">
        <w:rPr>
          <w:bCs/>
        </w:rPr>
        <w:t xml:space="preserve"> наследия, находящихся в удовлетворительном состоянии, к общему количеству объектов культурного наследия на территории города Кингисеппа.</w:t>
      </w:r>
    </w:p>
    <w:p w:rsidR="0011371F" w:rsidRDefault="0011371F">
      <w:bookmarkStart w:id="0" w:name="_GoBack"/>
      <w:bookmarkEnd w:id="0"/>
    </w:p>
    <w:sectPr w:rsidR="0011371F" w:rsidSect="00B57C42">
      <w:pgSz w:w="11905" w:h="16838"/>
      <w:pgMar w:top="851" w:right="567" w:bottom="426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16"/>
    <w:rsid w:val="0011371F"/>
    <w:rsid w:val="004E3292"/>
    <w:rsid w:val="00832138"/>
    <w:rsid w:val="008D2613"/>
    <w:rsid w:val="00920516"/>
    <w:rsid w:val="0092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2014-01-15T13:18:00Z</dcterms:created>
  <dcterms:modified xsi:type="dcterms:W3CDTF">2015-11-08T15:28:00Z</dcterms:modified>
</cp:coreProperties>
</file>